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6E2" w:rsidRPr="005536E2" w:rsidRDefault="005536E2" w:rsidP="005536E2">
      <w:bookmarkStart w:id="0" w:name="_GoBack"/>
      <w:r w:rsidRPr="005536E2">
        <w:t>ĐH Công nghiệp Thực phẩm TPHCM công bố điểm chuẩn học bạ đợt 1 năm 2021</w:t>
      </w:r>
    </w:p>
    <w:p w:rsidR="005536E2" w:rsidRPr="005536E2" w:rsidRDefault="005536E2" w:rsidP="005536E2">
      <w:r w:rsidRPr="005536E2">
        <w:t>Ngày 9/6, Trường Đại học Công nghiệp Thực phẩm TP.HCM chính thức công bố điểm chuẩn trúng tuyển đợt 1 năm 2021 bằng phương thức xét học bạ lớp 10,11 và HKI lớp 12 đối với các ngành đào tạo trình độ Đại học hệ chính quy và liên kết quốc tế.</w:t>
      </w:r>
    </w:p>
    <w:p w:rsidR="005536E2" w:rsidRPr="005536E2" w:rsidRDefault="005536E2" w:rsidP="005536E2">
      <w:r w:rsidRPr="005536E2">
        <w:t>Theo đó, nếu thí sinh có điểm xét tuyển bằng hoặc cao hơn với điểm chuẩn mà HUFI công bố, thí sinh chỉ cần tốt nghiệp THPT là nắm chắc trong tay mình cơ hội vào Đại học. Thí sinh chưa đủ hồ sơ, chỉ cần bổ sung đầy đủ hồ sơ để được công nhận trúng tuyển chính thức.</w:t>
      </w:r>
    </w:p>
    <w:p w:rsidR="005536E2" w:rsidRPr="005536E2" w:rsidRDefault="005536E2" w:rsidP="005536E2">
      <w:r w:rsidRPr="005536E2">
        <w:t>Điểm trúng tuyển cụ thể cho các ngành đào tạo trình độ Đại học chính quy như sau:</w:t>
      </w:r>
    </w:p>
    <w:tbl>
      <w:tblPr>
        <w:tblW w:w="105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6"/>
        <w:gridCol w:w="6769"/>
        <w:gridCol w:w="1395"/>
        <w:gridCol w:w="1640"/>
      </w:tblGrid>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STT</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Ngành đào tạo</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Mã ngành</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Điểm trúng tuyển đợt 1 xét học bạ theo phương án 5 học kỳ</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thực phẩm</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7540101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24.00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Đảm bảo chất lượng &amp; ATTP</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7540110</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22.00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3</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chế biến thủy sản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7540105</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4</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Khoa học thủy sản</w:t>
            </w:r>
            <w:r w:rsidRPr="005536E2">
              <w:br/>
              <w:t>(Kinh doanh, nuôi trồng, chế biến và khai thác thủy sản)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7620303</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5</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Kế toán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7340301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21.50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6</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Tài chính ngân hàng</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7340201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21.50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Marketing *</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7340115</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22.00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8</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Quản trị kinh doanh thực phẩm *</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7340129</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20.00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9</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Quản trị kinh doanh</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7340101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22.50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lastRenderedPageBreak/>
              <w:t>10</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Kinh doanh quốc tế</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7340120</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22.00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11</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Luật kinh tế</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7380107</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21.50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12</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dệt, may</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7540204</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19.00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13</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Kỹ thuật Nhiệt *</w:t>
            </w:r>
            <w:r w:rsidRPr="005536E2">
              <w:br/>
              <w:t>(Điện lạnh)</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7520115</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14</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Kinh doanh thời trang và Dệt may *</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7340123</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15</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Quản lý năng lượng *</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7510602</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16</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kỹ thuật hóa học</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7510401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19.00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17</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Kỹ thuật hóa phân tích *</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7520311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vật liệu</w:t>
            </w:r>
            <w:r w:rsidRPr="005536E2">
              <w:br/>
              <w:t>(Thương mại - sản xuất nhựa, bao bì, cao su, sơn, gạch men)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7510402</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19</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kỹ thuật môi trường</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7510406</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20</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Quản lý tài nguyên và môi trường</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7850101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21</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sinh học</w:t>
            </w:r>
            <w:r w:rsidRPr="005536E2">
              <w:br/>
              <w:t>(CNSH Công nghiệp, CNSH Nông nghiệp, CNSH Y Dược)</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7420201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20.00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22</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thông tin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7480201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21.50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23</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An toàn thông tin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7480202</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19.00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24</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chế tạo máy</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7510202</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19.00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25</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kỹ thuật điện - điện tử</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7510301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19.00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26</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kỹ thuật cơ điện tử</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7510203</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19.00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lastRenderedPageBreak/>
              <w:t>27</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Công nghệ kỹ thuật điều khiển và tự động hóa</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7510303</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19.00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28</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Khoa học dinh dưỡng và ẩm thực</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7720499</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20.50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29</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Khoa học chế biến món ăn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7720498</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20.50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30</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Quản trị dịch vụ du lịch và lữ hành</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7810103</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22.00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31</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Quản trị nhà hàng và dịch vụ ăn uống</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7810202</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22.00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32</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Quản trị khách sạn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7810201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21.00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33</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Ngôn ngữ Anh</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7220201</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22.00</w:t>
            </w:r>
          </w:p>
        </w:tc>
      </w:tr>
      <w:tr w:rsidR="005536E2" w:rsidRPr="005536E2" w:rsidTr="005536E2">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34</w:t>
            </w:r>
          </w:p>
        </w:tc>
        <w:tc>
          <w:tcPr>
            <w:tcW w:w="67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Ngôn ngữ Trung Quốc</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7220204</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22.00</w:t>
            </w:r>
          </w:p>
        </w:tc>
      </w:tr>
    </w:tbl>
    <w:p w:rsidR="005536E2" w:rsidRPr="005536E2" w:rsidRDefault="005536E2" w:rsidP="005536E2">
      <w:r w:rsidRPr="005536E2">
        <w:t>Điểm trúng tuyển cụ thể cho các ngành đào tạo trình độ Đại học liên kết quốc tế như sau:</w:t>
      </w:r>
    </w:p>
    <w:tbl>
      <w:tblPr>
        <w:tblW w:w="105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46"/>
        <w:gridCol w:w="5519"/>
        <w:gridCol w:w="1727"/>
        <w:gridCol w:w="2298"/>
      </w:tblGrid>
      <w:tr w:rsidR="005536E2" w:rsidRPr="005536E2" w:rsidTr="005536E2">
        <w:trPr>
          <w:tblCellSpacing w:w="0" w:type="dxa"/>
        </w:trPr>
        <w:tc>
          <w:tcPr>
            <w:tcW w:w="11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STT</w:t>
            </w:r>
          </w:p>
        </w:tc>
        <w:tc>
          <w:tcPr>
            <w:tcW w:w="7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Ngành đào tạo</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Mã ngành</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Điểm trúng tuyển đợt 1 xét học bạ theo phương án 5 học kỳ</w:t>
            </w:r>
          </w:p>
        </w:tc>
      </w:tr>
      <w:tr w:rsidR="005536E2" w:rsidRPr="005536E2" w:rsidTr="005536E2">
        <w:trPr>
          <w:tblCellSpacing w:w="0" w:type="dxa"/>
        </w:trPr>
        <w:tc>
          <w:tcPr>
            <w:tcW w:w="11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w:t>
            </w:r>
          </w:p>
        </w:tc>
        <w:tc>
          <w:tcPr>
            <w:tcW w:w="7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Quản trị kinh doanh</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LK7340101</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r w:rsidR="005536E2" w:rsidRPr="005536E2" w:rsidTr="005536E2">
        <w:trPr>
          <w:tblCellSpacing w:w="0" w:type="dxa"/>
        </w:trPr>
        <w:tc>
          <w:tcPr>
            <w:tcW w:w="11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2</w:t>
            </w:r>
          </w:p>
        </w:tc>
        <w:tc>
          <w:tcPr>
            <w:tcW w:w="7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Dinh dưỡng và Khoa học Thực phẩm</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LK7720398</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r w:rsidR="005536E2" w:rsidRPr="005536E2" w:rsidTr="005536E2">
        <w:trPr>
          <w:tblCellSpacing w:w="0" w:type="dxa"/>
        </w:trPr>
        <w:tc>
          <w:tcPr>
            <w:tcW w:w="11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3</w:t>
            </w:r>
          </w:p>
        </w:tc>
        <w:tc>
          <w:tcPr>
            <w:tcW w:w="7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Khoa học và Công nghệ sinh học</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LK7420201</w:t>
            </w:r>
          </w:p>
        </w:tc>
        <w:tc>
          <w:tcPr>
            <w:tcW w:w="27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536E2" w:rsidRPr="005536E2" w:rsidRDefault="005536E2" w:rsidP="005536E2">
            <w:r w:rsidRPr="005536E2">
              <w:t>18.00</w:t>
            </w:r>
          </w:p>
        </w:tc>
      </w:tr>
    </w:tbl>
    <w:p w:rsidR="005536E2" w:rsidRPr="005536E2" w:rsidRDefault="005536E2" w:rsidP="005536E2">
      <w:r w:rsidRPr="005536E2">
        <w:t>Với những thí sinh chưa nộp hồ sơ đăng ký xét tuyển đợt 1, HUFI vẫn tiếp tục nhận hồ sơ xét tuyển học bạ lớp 12 đến 15/7. Nhanh chóng kiểm tra tổng điểm lớp 12 của tổ hợp môn xét tuyển &gt;=18 điểm thì hãy nhanh chóng đăng ký ngay để giữ cơ hội trúng tuyển Đại học trước kỳ thi Tốt nghiệp THPT 2021.</w:t>
      </w:r>
    </w:p>
    <w:p w:rsidR="005536E2" w:rsidRPr="005536E2" w:rsidRDefault="005536E2" w:rsidP="005536E2">
      <w:r w:rsidRPr="005536E2">
        <w:t>Các tính điểm: Điểm xét tuyển = Tổng điểm tổ hợp môn cả năm lớp 12 + Điểm ưu tiên</w:t>
      </w:r>
    </w:p>
    <w:p w:rsidR="005536E2" w:rsidRPr="005536E2" w:rsidRDefault="005536E2" w:rsidP="005536E2">
      <w:r w:rsidRPr="005536E2">
        <w:t>Ví dụ: Thí sinh xét tuyển ngành Tài chính ngân hàng với tổ hợp xét tuyển A01 (Toán – Vật lý – Anh văn).</w:t>
      </w:r>
    </w:p>
    <w:p w:rsidR="005536E2" w:rsidRPr="005536E2" w:rsidRDefault="005536E2" w:rsidP="005536E2">
      <w:r w:rsidRPr="005536E2">
        <w:lastRenderedPageBreak/>
        <w:t>Khi đó: Điểm xét tuyển = (Toán + Vật lý + Anh văn)cả năm lớp 12 + Điểm ưu tiên</w:t>
      </w:r>
    </w:p>
    <w:p w:rsidR="005536E2" w:rsidRPr="005536E2" w:rsidRDefault="005536E2" w:rsidP="005536E2"/>
    <w:bookmarkEnd w:id="0"/>
    <w:p w:rsidR="00DB18A0" w:rsidRPr="005536E2" w:rsidRDefault="00DB18A0" w:rsidP="005536E2"/>
    <w:sectPr w:rsidR="00DB18A0" w:rsidRPr="005536E2"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E2"/>
    <w:rsid w:val="005536E2"/>
    <w:rsid w:val="007D39F8"/>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1B571-4E48-46CA-9642-6DBD0C49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36E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5536E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E2"/>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5536E2"/>
    <w:rPr>
      <w:rFonts w:eastAsia="Times New Roman" w:cs="Times New Roman"/>
      <w:b/>
      <w:bCs/>
      <w:sz w:val="36"/>
      <w:szCs w:val="36"/>
    </w:rPr>
  </w:style>
  <w:style w:type="character" w:styleId="Strong">
    <w:name w:val="Strong"/>
    <w:basedOn w:val="DefaultParagraphFont"/>
    <w:uiPriority w:val="22"/>
    <w:qFormat/>
    <w:rsid w:val="005536E2"/>
    <w:rPr>
      <w:b/>
      <w:bCs/>
    </w:rPr>
  </w:style>
  <w:style w:type="paragraph" w:styleId="NormalWeb">
    <w:name w:val="Normal (Web)"/>
    <w:basedOn w:val="Normal"/>
    <w:uiPriority w:val="99"/>
    <w:semiHidden/>
    <w:unhideWhenUsed/>
    <w:rsid w:val="005536E2"/>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5536E2"/>
  </w:style>
  <w:style w:type="character" w:styleId="Emphasis">
    <w:name w:val="Emphasis"/>
    <w:basedOn w:val="DefaultParagraphFont"/>
    <w:uiPriority w:val="20"/>
    <w:qFormat/>
    <w:rsid w:val="005536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97063">
      <w:bodyDiv w:val="1"/>
      <w:marLeft w:val="0"/>
      <w:marRight w:val="0"/>
      <w:marTop w:val="0"/>
      <w:marBottom w:val="0"/>
      <w:divBdr>
        <w:top w:val="none" w:sz="0" w:space="0" w:color="auto"/>
        <w:left w:val="none" w:sz="0" w:space="0" w:color="auto"/>
        <w:bottom w:val="none" w:sz="0" w:space="0" w:color="auto"/>
        <w:right w:val="none" w:sz="0" w:space="0" w:color="auto"/>
      </w:divBdr>
    </w:div>
    <w:div w:id="935594825">
      <w:bodyDiv w:val="1"/>
      <w:marLeft w:val="0"/>
      <w:marRight w:val="0"/>
      <w:marTop w:val="0"/>
      <w:marBottom w:val="0"/>
      <w:divBdr>
        <w:top w:val="none" w:sz="0" w:space="0" w:color="auto"/>
        <w:left w:val="none" w:sz="0" w:space="0" w:color="auto"/>
        <w:bottom w:val="none" w:sz="0" w:space="0" w:color="auto"/>
        <w:right w:val="none" w:sz="0" w:space="0" w:color="auto"/>
      </w:divBdr>
    </w:div>
    <w:div w:id="125404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480</Words>
  <Characters>2738</Characters>
  <Application>Microsoft Office Word</Application>
  <DocSecurity>0</DocSecurity>
  <Lines>22</Lines>
  <Paragraphs>6</Paragraphs>
  <ScaleCrop>false</ScaleCrop>
  <Company>Microsoft</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2021-07-12T09:31:00Z</dcterms:created>
  <dcterms:modified xsi:type="dcterms:W3CDTF">2021-07-12T10:12:00Z</dcterms:modified>
</cp:coreProperties>
</file>